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D20" w:rsidRDefault="001D3D20">
      <w:r>
        <w:rPr>
          <w:noProof/>
        </w:rPr>
        <w:drawing>
          <wp:inline distT="0" distB="0" distL="0" distR="0" wp14:anchorId="7F57E83B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3D20" w:rsidRPr="001D3D20" w:rsidRDefault="001D3D20" w:rsidP="001D3D20"/>
    <w:p w:rsidR="001D3D20" w:rsidRPr="001D3D20" w:rsidRDefault="001D3D20" w:rsidP="001D3D20"/>
    <w:p w:rsidR="001D3D20" w:rsidRDefault="001D3D20" w:rsidP="001D3D20"/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1D3D2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輔英科大攜手高市圖 深化 USR 閱讀與科普網絡 引導年輕世代學習 / 台銘新聞網</w:t>
      </w:r>
    </w:p>
    <w:p w:rsidR="001D3D20" w:rsidRPr="001D3D20" w:rsidRDefault="001D3D20" w:rsidP="001D3D20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D3D20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1D3D2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1D3D20" w:rsidRPr="001D3D20" w:rsidRDefault="001D3D20" w:rsidP="001D3D2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12 月. 24, 2025</w:t>
      </w:r>
    </w:p>
    <w:p w:rsidR="001D3D20" w:rsidRPr="001D3D20" w:rsidRDefault="001D3D20" w:rsidP="001D3D20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1D3D2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D3D20" w:rsidRPr="001D3D20" w:rsidRDefault="001D3D20" w:rsidP="001D3D20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1D3D2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1D3D20" w:rsidRPr="001D3D20" w:rsidRDefault="001D3D20" w:rsidP="001D3D2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D3D20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1D3D20" w:rsidRPr="001D3D20" w:rsidRDefault="001D3D20" w:rsidP="001D3D2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D3D20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1D3D20" w:rsidRPr="001D3D20" w:rsidRDefault="001D3D20" w:rsidP="001D3D20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1D3D20">
        <w:rPr>
          <w:rFonts w:ascii="inherit" w:eastAsia="新細明體" w:hAnsi="inherit" w:cs="Segoe UI"/>
          <w:color w:val="FFFFFF"/>
          <w:kern w:val="0"/>
          <w:sz w:val="20"/>
          <w:szCs w:val="20"/>
        </w:rPr>
        <w:t>00:28</w:t>
      </w:r>
    </w:p>
    <w:p w:rsidR="001D3D20" w:rsidRPr="001D3D20" w:rsidRDefault="001D3D20" w:rsidP="001D3D2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D3D20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1D3D20" w:rsidRPr="001D3D20" w:rsidRDefault="001D3D20" w:rsidP="001D3D20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1D3D20">
        <w:rPr>
          <w:rFonts w:ascii="Segoe UI" w:eastAsia="新細明體" w:hAnsi="Segoe UI" w:cs="Segoe UI"/>
          <w:kern w:val="0"/>
          <w:szCs w:val="24"/>
        </w:rPr>
        <w:t>Play</w:t>
      </w:r>
    </w:p>
    <w:p w:rsidR="001D3D20" w:rsidRPr="001D3D20" w:rsidRDefault="001D3D20" w:rsidP="001D3D20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1D3D20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1D3D20" w:rsidRPr="001D3D20" w:rsidRDefault="001D3D20" w:rsidP="001D3D20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1D3D20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1D3D20" w:rsidRPr="001D3D20" w:rsidRDefault="001D3D20" w:rsidP="001D3D2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br/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  輔英科技大學以「健康、數位、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永續」為核心的四大教學創新主軸。長年積極推動大學社會責任（USR），與高雄市立圖書館之旗山、大寮、中崙、阿蓮、田寮等多個分館形成跨區域合作網絡，從閱讀推廣、科普教育到文化導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lastRenderedPageBreak/>
        <w:t xml:space="preserve">11 月 29 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日於輔英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吳大猷紀念圖書館舉辦的「輔英 67 校慶說故事活動」率先揭開合作序幕，由旗山分館鄭博真教授以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，結合香蕉產業與生命教育主題，帶領孩子進入在地文化與閱讀世界，同時參觀輔英環境與生命學院 USR 成果展。12 月 6 日再度與旗山、田寮、阿蓮分館合作推動「流星彗星說故事與科普體驗」，以生動故事與操作活動啟發市民對科學的興趣。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 xml:space="preserve">輔英學生事務處課外活動指導組吳彥鋒組長表示，12 月 10 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日輔英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天文社辦理「雙子流星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 月 13 日「安靜的力量」向日葵家族文化之旅，再次與旗山分館攜手，由旗山分館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除了旗山分館的深度合作，輔英科大日前亦深化與大寮分館的合作，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 113 年 4 月起，亦與中崙分館合作，固定於校內圖書館一樓展出約 200 冊東南亞圖書，供該校外籍生借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 </w:t>
      </w:r>
    </w:p>
    <w:p w:rsidR="001D3D20" w:rsidRPr="001D3D20" w:rsidRDefault="001D3D20" w:rsidP="001D3D2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D3D20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1D3D20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1D3D20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B05C50" w:rsidRPr="001D3D20" w:rsidRDefault="00B05C50" w:rsidP="001D3D20">
      <w:bookmarkStart w:id="0" w:name="_GoBack"/>
      <w:bookmarkEnd w:id="0"/>
    </w:p>
    <w:sectPr w:rsidR="00B05C50" w:rsidRPr="001D3D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20"/>
    <w:rsid w:val="001D3D20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B94F7F-59A0-46C1-A42C-ACA31545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D3D2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D3D2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D3D20"/>
    <w:rPr>
      <w:color w:val="0000FF"/>
      <w:u w:val="single"/>
    </w:rPr>
  </w:style>
  <w:style w:type="paragraph" w:customStyle="1" w:styleId="text-base">
    <w:name w:val="text-base"/>
    <w:basedOn w:val="a"/>
    <w:rsid w:val="001D3D2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D3D2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1D3D20"/>
  </w:style>
  <w:style w:type="character" w:customStyle="1" w:styleId="plyrtooltip">
    <w:name w:val="plyr__tooltip"/>
    <w:basedOn w:val="a0"/>
    <w:rsid w:val="001D3D20"/>
  </w:style>
  <w:style w:type="character" w:customStyle="1" w:styleId="plyrsr-only">
    <w:name w:val="plyr__sr-only"/>
    <w:basedOn w:val="a0"/>
    <w:rsid w:val="001D3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92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788724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139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5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176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06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42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95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90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8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19017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297884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42082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599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2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2025-12-31T06:37:00Z</dcterms:modified>
</cp:coreProperties>
</file>